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B9" w:rsidRDefault="00D937B9" w:rsidP="00D937B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bookmarkStart w:id="0" w:name="_GoBack"/>
      <w:r>
        <w:rPr>
          <w:rStyle w:val="a7"/>
          <w:color w:val="000000"/>
          <w:sz w:val="38"/>
          <w:szCs w:val="38"/>
        </w:rPr>
        <w:t>Временное трудоустройство молодёжи в свободное от учёбы время</w:t>
      </w:r>
      <w:bookmarkEnd w:id="0"/>
    </w:p>
    <w:p w:rsidR="00D937B9" w:rsidRDefault="00D937B9" w:rsidP="00D937B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>
        <w:rPr>
          <w:color w:val="000000"/>
          <w:sz w:val="34"/>
          <w:szCs w:val="34"/>
        </w:rPr>
        <w:t>Уважаемые родители!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color w:val="000000"/>
          <w:sz w:val="34"/>
          <w:szCs w:val="34"/>
        </w:rPr>
        <w:t>В нашей республике создана система по организации круглогодичной временной трудовой занятости обучающихся в учреждениях образования в свободное от учёбы</w:t>
      </w:r>
      <w:proofErr w:type="gramEnd"/>
      <w:r>
        <w:rPr>
          <w:color w:val="000000"/>
          <w:sz w:val="34"/>
          <w:szCs w:val="34"/>
        </w:rPr>
        <w:t xml:space="preserve"> время в целях приобщения их к общественно полезному труду и получению необходимых трудовых навыков.</w:t>
      </w:r>
      <w:r>
        <w:rPr>
          <w:rFonts w:ascii="Tahoma" w:hAnsi="Tahoma" w:cs="Tahoma"/>
          <w:color w:val="000000"/>
        </w:rPr>
        <w:br/>
      </w:r>
      <w:r>
        <w:rPr>
          <w:color w:val="000000"/>
          <w:sz w:val="34"/>
          <w:szCs w:val="34"/>
        </w:rPr>
        <w:t>Органами по труду, занятости и социальной защите формируются перечни организаций, готовых принимать на работу обучающихся с 14 лет без финансовой поддержки государства.</w:t>
      </w:r>
      <w:r>
        <w:rPr>
          <w:rFonts w:ascii="Tahoma" w:hAnsi="Tahoma" w:cs="Tahoma"/>
          <w:color w:val="000000"/>
        </w:rPr>
        <w:br/>
      </w:r>
      <w:r>
        <w:rPr>
          <w:color w:val="000000"/>
          <w:sz w:val="34"/>
          <w:szCs w:val="34"/>
        </w:rPr>
        <w:t>Данные перечни организаций размещаются на информационном портале Государственной службы занятости</w:t>
      </w:r>
      <w:r>
        <w:rPr>
          <w:rStyle w:val="a7"/>
          <w:color w:val="000000"/>
          <w:sz w:val="34"/>
          <w:szCs w:val="34"/>
        </w:rPr>
        <w:t>  (gsz.gov.by).</w:t>
      </w:r>
    </w:p>
    <w:p w:rsidR="00D937B9" w:rsidRDefault="00D937B9" w:rsidP="00D937B9">
      <w:pPr>
        <w:pStyle w:val="a6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F87AC4" w:rsidRDefault="00F87AC4"/>
    <w:sectPr w:rsidR="00F8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D8"/>
    <w:rsid w:val="009B41D8"/>
    <w:rsid w:val="00A41522"/>
    <w:rsid w:val="00D937B9"/>
    <w:rsid w:val="00F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2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41522"/>
    <w:pPr>
      <w:ind w:left="1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41522"/>
    <w:pPr>
      <w:spacing w:before="8"/>
      <w:ind w:left="122"/>
      <w:outlineLvl w:val="1"/>
    </w:pPr>
    <w:rPr>
      <w:rFonts w:eastAsia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41522"/>
    <w:pPr>
      <w:spacing w:before="207"/>
      <w:ind w:left="841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41522"/>
    <w:pPr>
      <w:ind w:left="841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152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15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52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4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15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1522"/>
    <w:pPr>
      <w:ind w:left="12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5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522"/>
    <w:pPr>
      <w:ind w:left="842" w:hanging="361"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D937B9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937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2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41522"/>
    <w:pPr>
      <w:ind w:left="1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41522"/>
    <w:pPr>
      <w:spacing w:before="8"/>
      <w:ind w:left="122"/>
      <w:outlineLvl w:val="1"/>
    </w:pPr>
    <w:rPr>
      <w:rFonts w:eastAsia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41522"/>
    <w:pPr>
      <w:spacing w:before="207"/>
      <w:ind w:left="841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41522"/>
    <w:pPr>
      <w:ind w:left="841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152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15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52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4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15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1522"/>
    <w:pPr>
      <w:ind w:left="12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5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522"/>
    <w:pPr>
      <w:ind w:left="842" w:hanging="361"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D937B9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93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2026-04-20T12:37:00Z</dcterms:created>
  <dcterms:modified xsi:type="dcterms:W3CDTF">2026-04-20T12:37:00Z</dcterms:modified>
</cp:coreProperties>
</file>